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D0" w:rsidRDefault="00072B74" w:rsidP="002617D0">
      <w:pPr>
        <w:jc w:val="center"/>
        <w:rPr>
          <w:rFonts w:ascii="AcadNusx" w:hAnsi="AcadNusx"/>
          <w:b/>
          <w:sz w:val="24"/>
          <w:szCs w:val="24"/>
        </w:rPr>
      </w:pPr>
      <w:proofErr w:type="spellStart"/>
      <w:r>
        <w:rPr>
          <w:rFonts w:ascii="AcadNusx" w:hAnsi="AcadNusx"/>
          <w:b/>
          <w:sz w:val="24"/>
          <w:szCs w:val="24"/>
        </w:rPr>
        <w:t>dopel</w:t>
      </w:r>
      <w:r w:rsidR="002617D0">
        <w:rPr>
          <w:rFonts w:ascii="AcadNusx" w:hAnsi="AcadNusx"/>
          <w:b/>
          <w:sz w:val="24"/>
          <w:szCs w:val="24"/>
        </w:rPr>
        <w:t>herci</w:t>
      </w:r>
      <w:proofErr w:type="spellEnd"/>
      <w:r w:rsidR="002617D0">
        <w:rPr>
          <w:rFonts w:ascii="Elephant" w:hAnsi="Elephant"/>
          <w:b/>
          <w:sz w:val="24"/>
          <w:szCs w:val="24"/>
        </w:rPr>
        <w:t>®</w:t>
      </w:r>
      <w:r w:rsidR="002617D0">
        <w:rPr>
          <w:rFonts w:ascii="AcadNusx" w:hAnsi="AcadNusx"/>
          <w:b/>
          <w:sz w:val="24"/>
          <w:szCs w:val="24"/>
        </w:rPr>
        <w:t xml:space="preserve"> </w:t>
      </w:r>
      <w:proofErr w:type="spellStart"/>
      <w:r w:rsidR="002617D0">
        <w:rPr>
          <w:rFonts w:ascii="AcadNusx" w:hAnsi="AcadNusx"/>
          <w:b/>
          <w:sz w:val="24"/>
          <w:szCs w:val="24"/>
        </w:rPr>
        <w:t>aqtivi</w:t>
      </w:r>
      <w:proofErr w:type="spellEnd"/>
    </w:p>
    <w:p w:rsidR="002617D0" w:rsidRPr="001D6948" w:rsidRDefault="002617D0" w:rsidP="002617D0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iroteki</w:t>
      </w:r>
      <w:proofErr w:type="spellEnd"/>
      <w:proofErr w:type="gramEnd"/>
      <w:r w:rsidR="001D6948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1D6948">
        <w:rPr>
          <w:rFonts w:ascii="AcadNusx" w:hAnsi="AcadNusx"/>
          <w:b/>
          <w:sz w:val="24"/>
          <w:szCs w:val="24"/>
        </w:rPr>
        <w:t xml:space="preserve"> #30  </w:t>
      </w:r>
      <w:r w:rsidR="001D6948">
        <w:rPr>
          <w:rFonts w:ascii="Sylfaen" w:hAnsi="Sylfaen"/>
          <w:b/>
          <w:sz w:val="24"/>
          <w:szCs w:val="24"/>
          <w:lang w:val="ka-GE"/>
        </w:rPr>
        <w:t>ტაბლეტი</w:t>
      </w:r>
    </w:p>
    <w:p w:rsidR="002617D0" w:rsidRDefault="002617D0" w:rsidP="002617D0">
      <w:pPr>
        <w:jc w:val="center"/>
        <w:rPr>
          <w:rFonts w:ascii="AcadNusx" w:hAnsi="AcadNusx"/>
          <w:b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rkina+</w:t>
      </w:r>
      <w:proofErr w:type="gramEnd"/>
      <w:r>
        <w:rPr>
          <w:rFonts w:ascii="AcadNusx" w:hAnsi="AcadNusx"/>
          <w:b/>
          <w:sz w:val="24"/>
          <w:szCs w:val="24"/>
        </w:rPr>
        <w:t>foliumis</w:t>
      </w:r>
      <w:proofErr w:type="spell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mJava</w:t>
      </w:r>
      <w:proofErr w:type="spellEnd"/>
    </w:p>
    <w:p w:rsidR="0075367C" w:rsidRPr="0075367C" w:rsidRDefault="002617D0" w:rsidP="002617D0">
      <w:pPr>
        <w:rPr>
          <w:rFonts w:ascii="Sylfaen" w:hAnsi="Sylfaen"/>
          <w:b/>
          <w:sz w:val="24"/>
          <w:szCs w:val="24"/>
          <w:lang w:val="ka-GE"/>
        </w:rPr>
      </w:pPr>
      <w:proofErr w:type="spellStart"/>
      <w:r>
        <w:rPr>
          <w:rFonts w:ascii="AcadNusx" w:hAnsi="AcadNusx"/>
          <w:b/>
          <w:sz w:val="24"/>
          <w:szCs w:val="24"/>
        </w:rPr>
        <w:t>Semogarsuli</w:t>
      </w:r>
      <w:proofErr w:type="spellEnd"/>
      <w:r>
        <w:rPr>
          <w:rFonts w:ascii="AcadNusx" w:hAnsi="AcadNusx"/>
          <w:b/>
          <w:sz w:val="24"/>
          <w:szCs w:val="24"/>
        </w:rPr>
        <w:t xml:space="preserve"> tablet</w:t>
      </w:r>
      <w:r w:rsidR="0075367C">
        <w:rPr>
          <w:rFonts w:ascii="Sylfaen" w:hAnsi="Sylfaen"/>
          <w:b/>
          <w:sz w:val="24"/>
          <w:szCs w:val="24"/>
          <w:lang w:val="ka-GE"/>
        </w:rPr>
        <w:t>ი:</w:t>
      </w:r>
    </w:p>
    <w:p w:rsidR="002617D0" w:rsidRPr="0075367C" w:rsidRDefault="002617D0" w:rsidP="002617D0">
      <w:pPr>
        <w:rPr>
          <w:rFonts w:ascii="AcadNusx" w:hAnsi="AcadNusx"/>
          <w:b/>
          <w:sz w:val="24"/>
          <w:szCs w:val="24"/>
        </w:rPr>
      </w:pPr>
      <w:r>
        <w:rPr>
          <w:rFonts w:ascii="AcadNusx" w:hAnsi="AcadNusx"/>
          <w:b/>
          <w:sz w:val="24"/>
          <w:szCs w:val="24"/>
        </w:rPr>
        <w:t xml:space="preserve"> 600</w:t>
      </w:r>
      <w:r w:rsidR="0075367C">
        <w:rPr>
          <w:rFonts w:ascii="Sylfaen" w:hAnsi="Sylfaen" w:cs="Times New Roman"/>
          <w:b/>
          <w:sz w:val="24"/>
          <w:szCs w:val="24"/>
          <w:lang w:val="ka-GE"/>
        </w:rPr>
        <w:t>მკგ</w:t>
      </w:r>
      <w:proofErr w:type="gramStart"/>
      <w:r w:rsidR="0075367C">
        <w:rPr>
          <w:rFonts w:ascii="Sylfaen" w:hAnsi="Sylfaen" w:cs="Times New Roman"/>
          <w:b/>
          <w:sz w:val="24"/>
          <w:szCs w:val="24"/>
          <w:lang w:val="ka-GE"/>
        </w:rPr>
        <w:t xml:space="preserve">. </w:t>
      </w:r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foliumis</w:t>
      </w:r>
      <w:proofErr w:type="spellEnd"/>
      <w:proofErr w:type="gram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mJava</w:t>
      </w:r>
      <w:proofErr w:type="spellEnd"/>
    </w:p>
    <w:p w:rsidR="0075367C" w:rsidRDefault="002617D0" w:rsidP="002617D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AcadNusx" w:hAnsi="AcadNusx" w:cs="Times New Roman"/>
          <w:b/>
          <w:sz w:val="24"/>
          <w:szCs w:val="24"/>
        </w:rPr>
        <w:t xml:space="preserve">158mg </w:t>
      </w:r>
      <w:proofErr w:type="spellStart"/>
      <w:r>
        <w:rPr>
          <w:rFonts w:ascii="AcadNusx" w:hAnsi="AcadNusx" w:cs="Times New Roman"/>
          <w:b/>
          <w:sz w:val="24"/>
          <w:szCs w:val="24"/>
        </w:rPr>
        <w:t>rkinis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sulfati</w:t>
      </w:r>
      <w:proofErr w:type="spellEnd"/>
      <w:r w:rsidR="0075367C" w:rsidRPr="0075367C">
        <w:rPr>
          <w:rFonts w:ascii="AcadNusx" w:hAnsi="AcadNusx"/>
          <w:b/>
          <w:sz w:val="24"/>
          <w:szCs w:val="24"/>
        </w:rPr>
        <w:t xml:space="preserve"> </w:t>
      </w:r>
    </w:p>
    <w:p w:rsidR="002617D0" w:rsidRDefault="0075367C" w:rsidP="002617D0">
      <w:pPr>
        <w:rPr>
          <w:rFonts w:ascii="AcadNusx" w:hAnsi="AcadNusx" w:cs="Times New Roman"/>
          <w:b/>
          <w:sz w:val="24"/>
          <w:szCs w:val="24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ar</w:t>
      </w:r>
      <w:proofErr w:type="spellEnd"/>
      <w:proofErr w:type="gram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Seicavs</w:t>
      </w:r>
      <w:proofErr w:type="spell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laqtozas</w:t>
      </w:r>
      <w:proofErr w:type="spellEnd"/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da</w:t>
      </w:r>
      <w:proofErr w:type="spellEnd"/>
      <w:r>
        <w:rPr>
          <w:rFonts w:ascii="AcadNusx" w:hAnsi="AcadNusx"/>
          <w:b/>
          <w:sz w:val="24"/>
          <w:szCs w:val="24"/>
        </w:rPr>
        <w:t xml:space="preserve"> glutens  </w:t>
      </w:r>
    </w:p>
    <w:p w:rsidR="002617D0" w:rsidRDefault="002617D0" w:rsidP="002617D0">
      <w:pPr>
        <w:jc w:val="center"/>
        <w:rPr>
          <w:rFonts w:ascii="AcadNusx" w:hAnsi="AcadNusx" w:cs="Times New Roman"/>
          <w:b/>
          <w:sz w:val="24"/>
          <w:szCs w:val="24"/>
        </w:rPr>
      </w:pPr>
      <w:proofErr w:type="spellStart"/>
      <w:r>
        <w:rPr>
          <w:rFonts w:ascii="AcadNusx" w:hAnsi="AcadNusx" w:cs="Times New Roman"/>
          <w:b/>
          <w:sz w:val="24"/>
          <w:szCs w:val="24"/>
        </w:rPr>
        <w:t>Zliermoqmedi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rkina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 w:rsidR="00D35C2F">
        <w:rPr>
          <w:rFonts w:ascii="AcadNusx" w:hAnsi="AcadNusx" w:cs="Times New Roman"/>
          <w:b/>
          <w:sz w:val="24"/>
          <w:szCs w:val="24"/>
        </w:rPr>
        <w:t>or</w:t>
      </w:r>
      <w:r>
        <w:rPr>
          <w:rFonts w:ascii="AcadNusx" w:hAnsi="AcadNusx" w:cs="Times New Roman"/>
          <w:b/>
          <w:sz w:val="24"/>
          <w:szCs w:val="24"/>
        </w:rPr>
        <w:t>sulobisTvis</w:t>
      </w:r>
      <w:proofErr w:type="spellEnd"/>
    </w:p>
    <w:p w:rsidR="002617D0" w:rsidRDefault="002617D0" w:rsidP="002617D0">
      <w:p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orsulobis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qalis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organizms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D08CC">
        <w:rPr>
          <w:rFonts w:ascii="AcadNusx" w:hAnsi="AcadNusx" w:cs="Times New Roman"/>
          <w:sz w:val="24"/>
          <w:szCs w:val="24"/>
        </w:rPr>
        <w:t>yvelaze</w:t>
      </w:r>
      <w:proofErr w:type="spellEnd"/>
      <w:r w:rsidR="002D08C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D08CC">
        <w:rPr>
          <w:rFonts w:ascii="AcadNusx" w:hAnsi="AcadNusx" w:cs="Times New Roman"/>
          <w:sz w:val="24"/>
          <w:szCs w:val="24"/>
        </w:rPr>
        <w:t>maRali</w:t>
      </w:r>
      <w:proofErr w:type="spellEnd"/>
      <w:r w:rsidR="002D08C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D08CC">
        <w:rPr>
          <w:rFonts w:ascii="AcadNusx" w:hAnsi="AcadNusx" w:cs="Times New Roman"/>
          <w:sz w:val="24"/>
          <w:szCs w:val="24"/>
        </w:rPr>
        <w:t>moTxovnebi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gaaCnia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gramStart"/>
      <w:r>
        <w:rPr>
          <w:rFonts w:ascii="AcadNusx" w:hAnsi="AcadNusx" w:cs="Times New Roman"/>
          <w:sz w:val="24"/>
          <w:szCs w:val="24"/>
        </w:rPr>
        <w:t>am</w:t>
      </w:r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janmrTelobis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SenarCunebisTvis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mas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Wirdeba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gansakuTrebuli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yuradReba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misi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dieta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unda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Seesabamebodes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bavSvis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saWiroebebs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orsulobis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gansakuTrebiT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mniSvnelovania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rkinis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foliumis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mJavas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adeqvaturi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miReba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: </w:t>
      </w:r>
    </w:p>
    <w:p w:rsidR="002617D0" w:rsidRDefault="002617D0" w:rsidP="002617D0">
      <w:pPr>
        <w:pStyle w:val="ListParagraph"/>
        <w:numPr>
          <w:ilvl w:val="0"/>
          <w:numId w:val="1"/>
        </w:num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b/>
          <w:sz w:val="24"/>
          <w:szCs w:val="24"/>
        </w:rPr>
        <w:t>rkina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saWiroa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hemo</w:t>
      </w:r>
      <w:r w:rsidR="0075367C">
        <w:rPr>
          <w:rFonts w:ascii="AcadNusx" w:hAnsi="AcadNusx" w:cs="Times New Roman"/>
          <w:sz w:val="24"/>
          <w:szCs w:val="24"/>
        </w:rPr>
        <w:t>globinis</w:t>
      </w:r>
      <w:proofErr w:type="spellEnd"/>
      <w:r w:rsidR="0075367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75367C">
        <w:rPr>
          <w:rFonts w:ascii="AcadNusx" w:hAnsi="AcadNusx" w:cs="Times New Roman"/>
          <w:sz w:val="24"/>
          <w:szCs w:val="24"/>
        </w:rPr>
        <w:t>produqciisTvis</w:t>
      </w:r>
      <w:proofErr w:type="spellEnd"/>
      <w:r w:rsidR="0075367C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75367C">
        <w:rPr>
          <w:rFonts w:ascii="AcadNusx" w:hAnsi="AcadNusx" w:cs="Times New Roman"/>
          <w:sz w:val="24"/>
          <w:szCs w:val="24"/>
        </w:rPr>
        <w:t>romel</w:t>
      </w:r>
      <w:proofErr w:type="spellEnd"/>
      <w:r w:rsidR="0075367C">
        <w:rPr>
          <w:rFonts w:ascii="Sylfaen" w:hAnsi="Sylfaen" w:cs="Times New Roman"/>
          <w:sz w:val="24"/>
          <w:szCs w:val="24"/>
          <w:lang w:val="ka-GE"/>
        </w:rPr>
        <w:t>ზეც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izrdeba</w:t>
      </w:r>
      <w:proofErr w:type="spellEnd"/>
      <w:r w:rsidR="0075367C">
        <w:rPr>
          <w:rFonts w:ascii="Sylfaen" w:hAnsi="Sylfaen" w:cs="Times New Roman"/>
          <w:sz w:val="24"/>
          <w:szCs w:val="24"/>
          <w:lang w:val="ka-GE"/>
        </w:rPr>
        <w:t xml:space="preserve"> მოთხოვნილება </w:t>
      </w:r>
      <w:proofErr w:type="spellStart"/>
      <w:r>
        <w:rPr>
          <w:rFonts w:ascii="AcadNusx" w:hAnsi="AcadNusx" w:cs="Times New Roman"/>
          <w:sz w:val="24"/>
          <w:szCs w:val="24"/>
        </w:rPr>
        <w:t>orsulobis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>
        <w:rPr>
          <w:rFonts w:ascii="AcadNusx" w:hAnsi="AcadNusx" w:cs="Times New Roman"/>
          <w:sz w:val="24"/>
          <w:szCs w:val="24"/>
        </w:rPr>
        <w:t>raTa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sakmarisi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JangbadiT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momaragdes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deda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nayofi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</w:p>
    <w:p w:rsidR="002617D0" w:rsidRDefault="002617D0" w:rsidP="002617D0">
      <w:pPr>
        <w:pStyle w:val="ListParagraph"/>
        <w:numPr>
          <w:ilvl w:val="0"/>
          <w:numId w:val="1"/>
        </w:num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b/>
          <w:sz w:val="24"/>
          <w:szCs w:val="24"/>
        </w:rPr>
        <w:t>foliumis</w:t>
      </w:r>
      <w:proofErr w:type="spellEnd"/>
      <w:proofErr w:type="gram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mJava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saWiroa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sisxlis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wiTeli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ujredebis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war</w:t>
      </w:r>
      <w:r w:rsidR="002D08CC">
        <w:rPr>
          <w:rFonts w:ascii="AcadNusx" w:hAnsi="AcadNusx" w:cs="Times New Roman"/>
          <w:sz w:val="24"/>
          <w:szCs w:val="24"/>
        </w:rPr>
        <w:t>moqmnisTvis</w:t>
      </w:r>
      <w:proofErr w:type="spellEnd"/>
      <w:r w:rsidR="002D08C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D08CC">
        <w:rPr>
          <w:rFonts w:ascii="AcadNusx" w:hAnsi="AcadNusx" w:cs="Times New Roman"/>
          <w:sz w:val="24"/>
          <w:szCs w:val="24"/>
        </w:rPr>
        <w:t>d</w:t>
      </w:r>
      <w:r>
        <w:rPr>
          <w:rFonts w:ascii="AcadNusx" w:hAnsi="AcadNusx" w:cs="Times New Roman"/>
          <w:sz w:val="24"/>
          <w:szCs w:val="24"/>
        </w:rPr>
        <w:t>a</w:t>
      </w:r>
      <w:proofErr w:type="spellEnd"/>
      <w:r w:rsidR="002D08C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xels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uwyobs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ganviT</w:t>
      </w:r>
      <w:r w:rsidR="002D08CC">
        <w:rPr>
          <w:rFonts w:ascii="AcadNusx" w:hAnsi="AcadNusx" w:cs="Times New Roman"/>
          <w:sz w:val="24"/>
          <w:szCs w:val="24"/>
        </w:rPr>
        <w:t>a</w:t>
      </w:r>
      <w:r>
        <w:rPr>
          <w:rFonts w:ascii="AcadNusx" w:hAnsi="AcadNusx" w:cs="Times New Roman"/>
          <w:sz w:val="24"/>
          <w:szCs w:val="24"/>
        </w:rPr>
        <w:t>rebis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anomaliebis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</w:t>
      </w:r>
      <w:r w:rsidR="0075367C">
        <w:rPr>
          <w:rFonts w:ascii="AcadNusx" w:hAnsi="AcadNusx" w:cs="Times New Roman"/>
          <w:sz w:val="24"/>
          <w:szCs w:val="24"/>
        </w:rPr>
        <w:t>mcirebas</w:t>
      </w:r>
      <w:proofErr w:type="spellEnd"/>
      <w:r w:rsidR="0075367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75367C">
        <w:rPr>
          <w:rFonts w:ascii="AcadNusx" w:hAnsi="AcadNusx" w:cs="Times New Roman"/>
          <w:sz w:val="24"/>
          <w:szCs w:val="24"/>
        </w:rPr>
        <w:t>rogoricaa</w:t>
      </w:r>
      <w:proofErr w:type="spellEnd"/>
      <w:r w:rsidR="0075367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75367C">
        <w:rPr>
          <w:rFonts w:ascii="AcadNusx" w:hAnsi="AcadNusx" w:cs="Times New Roman"/>
          <w:sz w:val="24"/>
          <w:szCs w:val="24"/>
        </w:rPr>
        <w:t>nervuli</w:t>
      </w:r>
      <w:proofErr w:type="spellEnd"/>
      <w:r w:rsidR="0075367C">
        <w:rPr>
          <w:rFonts w:ascii="AcadNusx" w:hAnsi="AcadNusx" w:cs="Times New Roman"/>
          <w:sz w:val="24"/>
          <w:szCs w:val="24"/>
        </w:rPr>
        <w:t xml:space="preserve"> </w:t>
      </w:r>
      <w:r w:rsidR="0075367C">
        <w:rPr>
          <w:rFonts w:ascii="Sylfaen" w:hAnsi="Sylfaen" w:cs="Times New Roman"/>
          <w:sz w:val="24"/>
          <w:szCs w:val="24"/>
          <w:lang w:val="ka-GE"/>
        </w:rPr>
        <w:t>ღეროს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defeqtebi</w:t>
      </w:r>
      <w:proofErr w:type="spellEnd"/>
      <w:r w:rsidR="0075367C">
        <w:rPr>
          <w:rFonts w:ascii="Sylfaen" w:hAnsi="Sylfaen" w:cs="Times New Roman"/>
          <w:sz w:val="24"/>
          <w:szCs w:val="24"/>
          <w:lang w:val="ka-GE"/>
        </w:rPr>
        <w:t>თ გამოწვეული სიმახინჯეები.</w:t>
      </w:r>
      <w:r>
        <w:rPr>
          <w:rFonts w:ascii="AcadNusx" w:hAnsi="AcadNusx" w:cs="Times New Roman"/>
          <w:sz w:val="24"/>
          <w:szCs w:val="24"/>
        </w:rPr>
        <w:t xml:space="preserve"> </w:t>
      </w:r>
    </w:p>
    <w:p w:rsidR="002617D0" w:rsidRDefault="002617D0" w:rsidP="002617D0">
      <w:p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b/>
          <w:sz w:val="24"/>
          <w:szCs w:val="24"/>
        </w:rPr>
        <w:t>jandacvis</w:t>
      </w:r>
      <w:proofErr w:type="spellEnd"/>
      <w:proofErr w:type="gram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msoflio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organizaciis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gaidlainis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mixedviT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orsulma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qalebma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rkinis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foliumis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mJavas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danamatis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miReba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udna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daiwyon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rac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SeiZleba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adre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. </w:t>
      </w:r>
    </w:p>
    <w:p w:rsidR="00BB702C" w:rsidRDefault="00BB702C" w:rsidP="002617D0">
      <w:pPr>
        <w:jc w:val="both"/>
        <w:rPr>
          <w:rFonts w:ascii="AcadNusx" w:hAnsi="AcadNusx" w:cs="Times New Roman"/>
          <w:b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b/>
          <w:sz w:val="24"/>
          <w:szCs w:val="24"/>
        </w:rPr>
        <w:t>dopelherci</w:t>
      </w:r>
      <w:proofErr w:type="spellEnd"/>
      <w:proofErr w:type="gram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aqtivi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iroteki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Semogarsuli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tabletebi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Seicavs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rkinis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da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foliumis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mJavas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optimalur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raodenobas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. </w:t>
      </w:r>
    </w:p>
    <w:p w:rsidR="00BB702C" w:rsidRDefault="002D08CC" w:rsidP="002617D0">
      <w:p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orsulo</w:t>
      </w:r>
      <w:r w:rsidR="00BB702C">
        <w:rPr>
          <w:rFonts w:ascii="AcadNusx" w:hAnsi="AcadNusx" w:cs="Times New Roman"/>
          <w:sz w:val="24"/>
          <w:szCs w:val="24"/>
        </w:rPr>
        <w:t>bis</w:t>
      </w:r>
      <w:proofErr w:type="spellEnd"/>
      <w:proofErr w:type="gram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adreul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stadiaze</w:t>
      </w:r>
      <w:proofErr w:type="spellEnd"/>
      <w:r w:rsidRPr="002D08CC"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dopelherc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aqtivi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irotekis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dReSi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erTi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tabletis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miReba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uzrunvelyofs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dedis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da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nayofis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hemoglobinis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normaluri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donis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SenarCunebas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,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antenataluri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anemiis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prevencias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da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aq</w:t>
      </w:r>
      <w:r>
        <w:rPr>
          <w:rFonts w:ascii="AcadNusx" w:hAnsi="AcadNusx" w:cs="Times New Roman"/>
          <w:sz w:val="24"/>
          <w:szCs w:val="24"/>
        </w:rPr>
        <w:t>veiTebs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nervuli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milis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def</w:t>
      </w:r>
      <w:r w:rsidR="00BB702C">
        <w:rPr>
          <w:rFonts w:ascii="AcadNusx" w:hAnsi="AcadNusx" w:cs="Times New Roman"/>
          <w:sz w:val="24"/>
          <w:szCs w:val="24"/>
        </w:rPr>
        <w:t>eqtebis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risks. </w:t>
      </w:r>
      <w:proofErr w:type="spellStart"/>
      <w:proofErr w:type="gramStart"/>
      <w:r w:rsidR="00BB702C">
        <w:rPr>
          <w:rFonts w:ascii="AcadNusx" w:hAnsi="AcadNusx" w:cs="Times New Roman"/>
          <w:sz w:val="24"/>
          <w:szCs w:val="24"/>
        </w:rPr>
        <w:t>rkinis</w:t>
      </w:r>
      <w:proofErr w:type="spellEnd"/>
      <w:proofErr w:type="gram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da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foliumis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mJavas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es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kombinacia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agreTve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dadebiT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gav</w:t>
      </w:r>
      <w:r w:rsidR="00BB702C">
        <w:rPr>
          <w:rFonts w:ascii="AcadNusx" w:hAnsi="AcadNusx" w:cs="Times New Roman"/>
          <w:sz w:val="24"/>
          <w:szCs w:val="24"/>
        </w:rPr>
        <w:t>lenas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axdens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orsulobis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gamosavalze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. </w:t>
      </w:r>
    </w:p>
    <w:p w:rsidR="00072B74" w:rsidRDefault="00072B74" w:rsidP="002617D0">
      <w:pPr>
        <w:jc w:val="both"/>
        <w:rPr>
          <w:rFonts w:ascii="AcadNusx" w:hAnsi="AcadNusx" w:cs="Times New Roman"/>
          <w:b/>
          <w:sz w:val="24"/>
          <w:szCs w:val="24"/>
        </w:rPr>
      </w:pPr>
    </w:p>
    <w:p w:rsidR="00BB702C" w:rsidRDefault="00BB702C" w:rsidP="002617D0">
      <w:pPr>
        <w:jc w:val="both"/>
        <w:rPr>
          <w:rFonts w:ascii="AcadNusx" w:hAnsi="AcadNusx" w:cs="Times New Roman"/>
          <w:b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b/>
          <w:sz w:val="24"/>
          <w:szCs w:val="24"/>
        </w:rPr>
        <w:t>erTi</w:t>
      </w:r>
      <w:proofErr w:type="spellEnd"/>
      <w:proofErr w:type="gram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tableti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Seicavs</w:t>
      </w:r>
      <w:proofErr w:type="spellEnd"/>
      <w:r>
        <w:rPr>
          <w:rFonts w:ascii="AcadNusx" w:hAnsi="AcadNusx" w:cs="Times New Roman"/>
          <w:b/>
          <w:sz w:val="24"/>
          <w:szCs w:val="24"/>
        </w:rPr>
        <w:t>:</w:t>
      </w:r>
    </w:p>
    <w:p w:rsidR="00BB702C" w:rsidRDefault="00BB702C" w:rsidP="002617D0">
      <w:pPr>
        <w:jc w:val="both"/>
        <w:rPr>
          <w:rFonts w:ascii="AcadNusx" w:hAnsi="AcadNusx" w:cs="Times New Roman"/>
          <w:sz w:val="24"/>
          <w:szCs w:val="24"/>
        </w:rPr>
      </w:pPr>
      <w:proofErr w:type="gramStart"/>
      <w:r>
        <w:rPr>
          <w:rFonts w:ascii="AcadNusx" w:hAnsi="AcadNusx" w:cs="Times New Roman"/>
          <w:sz w:val="24"/>
          <w:szCs w:val="24"/>
        </w:rPr>
        <w:t xml:space="preserve">158mg </w:t>
      </w:r>
      <w:proofErr w:type="spellStart"/>
      <w:r>
        <w:rPr>
          <w:rFonts w:ascii="AcadNusx" w:hAnsi="AcadNusx" w:cs="Times New Roman"/>
          <w:sz w:val="24"/>
          <w:szCs w:val="24"/>
        </w:rPr>
        <w:t>rkinis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sulfati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600</w:t>
      </w:r>
      <w:r w:rsidR="00EE3748">
        <w:rPr>
          <w:rFonts w:ascii="Sylfaen" w:hAnsi="Sylfaen" w:cs="Times New Roman"/>
          <w:sz w:val="24"/>
          <w:szCs w:val="24"/>
          <w:lang w:val="ka-GE"/>
        </w:rPr>
        <w:t>მკგ</w:t>
      </w:r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foliumis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mJava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</w:p>
    <w:p w:rsidR="00BB702C" w:rsidRDefault="00BB702C" w:rsidP="002617D0">
      <w:pPr>
        <w:jc w:val="both"/>
        <w:rPr>
          <w:rFonts w:ascii="AcadNusx" w:hAnsi="AcadNusx" w:cs="Times New Roman"/>
          <w:b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b/>
          <w:sz w:val="24"/>
          <w:szCs w:val="24"/>
        </w:rPr>
        <w:t>rekomendaciebi</w:t>
      </w:r>
      <w:proofErr w:type="spellEnd"/>
      <w:proofErr w:type="gramEnd"/>
      <w:r>
        <w:rPr>
          <w:rFonts w:ascii="AcadNusx" w:hAnsi="AcadNusx" w:cs="Times New Roman"/>
          <w:b/>
          <w:sz w:val="24"/>
          <w:szCs w:val="24"/>
        </w:rPr>
        <w:t>:</w:t>
      </w:r>
    </w:p>
    <w:p w:rsidR="00BB702C" w:rsidRDefault="00BB702C" w:rsidP="002617D0">
      <w:p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lastRenderedPageBreak/>
        <w:t>miiReT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dReSi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1 </w:t>
      </w:r>
      <w:proofErr w:type="spellStart"/>
      <w:r>
        <w:rPr>
          <w:rFonts w:ascii="AcadNusx" w:hAnsi="AcadNusx" w:cs="Times New Roman"/>
          <w:sz w:val="24"/>
          <w:szCs w:val="24"/>
        </w:rPr>
        <w:t>tableti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Wamis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dros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sakmarisi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raodenobiT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siTxesTan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2D08CC">
        <w:rPr>
          <w:rFonts w:ascii="AcadNusx" w:hAnsi="AcadNusx" w:cs="Times New Roman"/>
          <w:sz w:val="24"/>
          <w:szCs w:val="24"/>
        </w:rPr>
        <w:t>e</w:t>
      </w:r>
      <w:r>
        <w:rPr>
          <w:rFonts w:ascii="AcadNusx" w:hAnsi="AcadNusx" w:cs="Times New Roman"/>
          <w:sz w:val="24"/>
          <w:szCs w:val="24"/>
        </w:rPr>
        <w:t>rTad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ar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daReWoT</w:t>
      </w:r>
      <w:proofErr w:type="spellEnd"/>
      <w:r>
        <w:rPr>
          <w:rFonts w:ascii="AcadNusx" w:hAnsi="AcadNusx" w:cs="Times New Roman"/>
          <w:sz w:val="24"/>
          <w:szCs w:val="24"/>
        </w:rPr>
        <w:t>.</w:t>
      </w:r>
    </w:p>
    <w:p w:rsidR="00BB702C" w:rsidRDefault="002D08CC" w:rsidP="002D08CC">
      <w:p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ar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gadaaWarboT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rekomendebul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sadReRamiso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dozas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. </w:t>
      </w:r>
      <w:proofErr w:type="spellStart"/>
      <w:proofErr w:type="gramStart"/>
      <w:r w:rsidR="00BB702C">
        <w:rPr>
          <w:rFonts w:ascii="AcadNusx" w:hAnsi="AcadNusx" w:cs="Times New Roman"/>
          <w:sz w:val="24"/>
          <w:szCs w:val="24"/>
        </w:rPr>
        <w:t>miiReT</w:t>
      </w:r>
      <w:proofErr w:type="spellEnd"/>
      <w:proofErr w:type="gram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maqsimum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1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tableti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24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saaTSi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 w:rsidR="00BB702C">
        <w:rPr>
          <w:rFonts w:ascii="AcadNusx" w:hAnsi="AcadNusx" w:cs="Times New Roman"/>
          <w:sz w:val="24"/>
          <w:szCs w:val="24"/>
        </w:rPr>
        <w:t>erTxel</w:t>
      </w:r>
      <w:proofErr w:type="spellEnd"/>
      <w:r w:rsidR="00BB702C">
        <w:rPr>
          <w:rFonts w:ascii="AcadNusx" w:hAnsi="AcadNusx" w:cs="Times New Roman"/>
          <w:sz w:val="24"/>
          <w:szCs w:val="24"/>
        </w:rPr>
        <w:t xml:space="preserve">. </w:t>
      </w:r>
    </w:p>
    <w:p w:rsidR="00AE1117" w:rsidRDefault="00AE1117" w:rsidP="002D08CC">
      <w:pPr>
        <w:jc w:val="both"/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sakvebi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danamatebi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ar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unda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gamoiyenon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mravalferovani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dietis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Semcvlelis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saxiT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</w:p>
    <w:p w:rsidR="00AE1117" w:rsidRDefault="00AE1117" w:rsidP="00AE1117">
      <w:pPr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produqti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unda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inaxebodes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bavSvebisTvis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miuwvdomel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adgilas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</w:p>
    <w:p w:rsidR="00AE1117" w:rsidRDefault="00AE1117" w:rsidP="00AE1117">
      <w:pPr>
        <w:rPr>
          <w:rFonts w:ascii="AcadNusx" w:hAnsi="AcadNusx" w:cs="Times New Roman"/>
          <w:b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b/>
          <w:sz w:val="24"/>
          <w:szCs w:val="24"/>
        </w:rPr>
        <w:t>energetikuli</w:t>
      </w:r>
      <w:proofErr w:type="spellEnd"/>
      <w:proofErr w:type="gram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Rirebuleba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: </w:t>
      </w:r>
    </w:p>
    <w:p w:rsidR="00AE1117" w:rsidRDefault="00AE1117" w:rsidP="00AE1117">
      <w:pPr>
        <w:rPr>
          <w:rFonts w:ascii="AcadNusx" w:hAnsi="AcadNusx" w:cs="Times New Roman"/>
          <w:sz w:val="24"/>
          <w:szCs w:val="24"/>
        </w:rPr>
      </w:pPr>
      <w:proofErr w:type="gramStart"/>
      <w:r>
        <w:rPr>
          <w:rFonts w:ascii="AcadNusx" w:hAnsi="AcadNusx" w:cs="Times New Roman"/>
          <w:b/>
          <w:sz w:val="24"/>
          <w:szCs w:val="24"/>
        </w:rPr>
        <w:t>1</w:t>
      </w:r>
      <w:r w:rsidR="001D6948">
        <w:rPr>
          <w:rFonts w:ascii="AcadNusx" w:hAnsi="AcadNusx" w:cs="Times New Roman"/>
          <w:sz w:val="24"/>
          <w:szCs w:val="24"/>
        </w:rPr>
        <w:t xml:space="preserve"> </w:t>
      </w:r>
      <w:r w:rsidR="001D6948">
        <w:rPr>
          <w:rFonts w:ascii="Sylfaen" w:hAnsi="Sylfaen" w:cs="Times New Roman"/>
          <w:sz w:val="24"/>
          <w:szCs w:val="24"/>
          <w:lang w:val="ka-GE"/>
        </w:rPr>
        <w:t xml:space="preserve">ტაბლეტი </w:t>
      </w:r>
      <w:proofErr w:type="spellStart"/>
      <w:r>
        <w:rPr>
          <w:rFonts w:ascii="AcadNusx" w:hAnsi="AcadNusx" w:cs="Times New Roman"/>
          <w:sz w:val="24"/>
          <w:szCs w:val="24"/>
        </w:rPr>
        <w:t>Seesabameba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0.1kkal/0.4 </w:t>
      </w:r>
      <w:proofErr w:type="spellStart"/>
      <w:r>
        <w:rPr>
          <w:rFonts w:ascii="AcadNusx" w:hAnsi="AcadNusx" w:cs="Times New Roman"/>
          <w:sz w:val="24"/>
          <w:szCs w:val="24"/>
        </w:rPr>
        <w:t>kj</w:t>
      </w:r>
      <w:proofErr w:type="spellEnd"/>
      <w:r>
        <w:rPr>
          <w:rFonts w:ascii="AcadNusx" w:hAnsi="AcadNusx" w:cs="Times New Roman"/>
          <w:sz w:val="24"/>
          <w:szCs w:val="24"/>
        </w:rPr>
        <w:t>-s].</w:t>
      </w:r>
      <w:proofErr w:type="gramEnd"/>
    </w:p>
    <w:p w:rsidR="00AE1117" w:rsidRDefault="00AE1117" w:rsidP="00AE1117">
      <w:pPr>
        <w:rPr>
          <w:rFonts w:ascii="AcadNusx" w:hAnsi="AcadNusx" w:cs="Times New Roman"/>
          <w:sz w:val="24"/>
          <w:szCs w:val="24"/>
        </w:rPr>
      </w:pPr>
      <w:proofErr w:type="spellStart"/>
      <w:proofErr w:type="gramStart"/>
      <w:r>
        <w:rPr>
          <w:rFonts w:ascii="AcadNusx" w:hAnsi="AcadNusx" w:cs="Times New Roman"/>
          <w:sz w:val="24"/>
          <w:szCs w:val="24"/>
        </w:rPr>
        <w:t>ar</w:t>
      </w:r>
      <w:proofErr w:type="spellEnd"/>
      <w:proofErr w:type="gram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SeinaxoT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25</w:t>
      </w:r>
      <w:r>
        <w:rPr>
          <w:rFonts w:ascii="Agency FB" w:hAnsi="Agency FB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AcadNusx" w:hAnsi="AcadNusx" w:cs="Times New Roman"/>
          <w:sz w:val="24"/>
          <w:szCs w:val="24"/>
        </w:rPr>
        <w:t xml:space="preserve">-ze </w:t>
      </w:r>
      <w:proofErr w:type="spellStart"/>
      <w:r>
        <w:rPr>
          <w:rFonts w:ascii="AcadNusx" w:hAnsi="AcadNusx" w:cs="Times New Roman"/>
          <w:sz w:val="24"/>
          <w:szCs w:val="24"/>
        </w:rPr>
        <w:t>maRal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sz w:val="24"/>
          <w:szCs w:val="24"/>
        </w:rPr>
        <w:t>temperaturaze</w:t>
      </w:r>
      <w:proofErr w:type="spellEnd"/>
      <w:r>
        <w:rPr>
          <w:rFonts w:ascii="AcadNusx" w:hAnsi="AcadNusx" w:cs="Times New Roman"/>
          <w:sz w:val="24"/>
          <w:szCs w:val="24"/>
        </w:rPr>
        <w:t xml:space="preserve">. </w:t>
      </w:r>
    </w:p>
    <w:p w:rsidR="00AE1117" w:rsidRDefault="00AE1117" w:rsidP="00AE1117">
      <w:pPr>
        <w:rPr>
          <w:rFonts w:ascii="AcadNusx" w:hAnsi="AcadNusx" w:cs="Times New Roman"/>
          <w:b/>
          <w:sz w:val="24"/>
          <w:szCs w:val="24"/>
        </w:rPr>
      </w:pPr>
      <w:proofErr w:type="spellStart"/>
      <w:r>
        <w:rPr>
          <w:rFonts w:ascii="AcadNusx" w:hAnsi="AcadNusx" w:cs="Times New Roman"/>
          <w:b/>
          <w:sz w:val="24"/>
          <w:szCs w:val="24"/>
        </w:rPr>
        <w:t>m</w:t>
      </w:r>
      <w:r w:rsidR="004F3204">
        <w:rPr>
          <w:rFonts w:ascii="AcadNusx" w:hAnsi="AcadNusx" w:cs="Times New Roman"/>
          <w:b/>
          <w:sz w:val="24"/>
          <w:szCs w:val="24"/>
        </w:rPr>
        <w:t>adloba</w:t>
      </w:r>
      <w:proofErr w:type="spellEnd"/>
      <w:r w:rsidR="004F3204"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 w:rsidR="004F3204">
        <w:rPr>
          <w:rFonts w:ascii="AcadNusx" w:hAnsi="AcadNusx" w:cs="Times New Roman"/>
          <w:b/>
          <w:sz w:val="24"/>
          <w:szCs w:val="24"/>
        </w:rPr>
        <w:t>rom</w:t>
      </w:r>
      <w:proofErr w:type="spellEnd"/>
      <w:r w:rsidR="004F3204"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 w:rsidR="004F3204">
        <w:rPr>
          <w:rFonts w:ascii="AcadNusx" w:hAnsi="AcadNusx" w:cs="Times New Roman"/>
          <w:b/>
          <w:sz w:val="24"/>
          <w:szCs w:val="24"/>
        </w:rPr>
        <w:t>endobiT</w:t>
      </w:r>
      <w:proofErr w:type="spellEnd"/>
      <w:r w:rsidR="004F3204"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 w:rsidR="004F3204">
        <w:rPr>
          <w:rFonts w:ascii="AcadNusx" w:hAnsi="AcadNusx" w:cs="Times New Roman"/>
          <w:b/>
          <w:sz w:val="24"/>
          <w:szCs w:val="24"/>
        </w:rPr>
        <w:t>dopelhrecis</w:t>
      </w:r>
      <w:proofErr w:type="spellEnd"/>
      <w:r w:rsidR="004F3204">
        <w:rPr>
          <w:rFonts w:ascii="AcadNusx" w:hAnsi="AcadNusx" w:cs="Times New Roman"/>
          <w:b/>
          <w:sz w:val="24"/>
          <w:szCs w:val="24"/>
        </w:rPr>
        <w:t xml:space="preserve"> </w:t>
      </w:r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maRalxarisxian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 </w:t>
      </w:r>
      <w:proofErr w:type="spellStart"/>
      <w:r>
        <w:rPr>
          <w:rFonts w:ascii="AcadNusx" w:hAnsi="AcadNusx" w:cs="Times New Roman"/>
          <w:b/>
          <w:sz w:val="24"/>
          <w:szCs w:val="24"/>
        </w:rPr>
        <w:t>produqts</w:t>
      </w:r>
      <w:proofErr w:type="spellEnd"/>
      <w:r>
        <w:rPr>
          <w:rFonts w:ascii="AcadNusx" w:hAnsi="AcadNusx" w:cs="Times New Roman"/>
          <w:b/>
          <w:sz w:val="24"/>
          <w:szCs w:val="24"/>
        </w:rPr>
        <w:t xml:space="preserve">. </w:t>
      </w:r>
    </w:p>
    <w:p w:rsidR="00AE1117" w:rsidRDefault="00AE1117" w:rsidP="00BB702C">
      <w:pPr>
        <w:rPr>
          <w:rFonts w:ascii="AcadNusx" w:hAnsi="AcadNusx" w:cs="Times New Roman"/>
          <w:sz w:val="24"/>
          <w:szCs w:val="24"/>
        </w:rPr>
      </w:pPr>
    </w:p>
    <w:p w:rsidR="000748A7" w:rsidRPr="00E65E60" w:rsidRDefault="000748A7" w:rsidP="000748A7">
      <w:pPr>
        <w:autoSpaceDE w:val="0"/>
        <w:autoSpaceDN w:val="0"/>
        <w:adjustRightInd w:val="0"/>
        <w:spacing w:after="0" w:line="240" w:lineRule="auto"/>
        <w:rPr>
          <w:rFonts w:ascii="StoneSansITCPro-SemiBold" w:hAnsi="StoneSansITCPro-SemiBold" w:cs="StoneSansITCPro-SemiBold"/>
          <w:b/>
          <w:bCs/>
          <w:sz w:val="24"/>
          <w:szCs w:val="24"/>
          <w:lang w:val="ka-GE"/>
        </w:rPr>
      </w:pPr>
    </w:p>
    <w:p w:rsidR="000748A7" w:rsidRPr="00B53A24" w:rsidRDefault="000748A7" w:rsidP="000748A7">
      <w:pPr>
        <w:autoSpaceDE w:val="0"/>
        <w:autoSpaceDN w:val="0"/>
        <w:adjustRightInd w:val="0"/>
        <w:spacing w:after="0" w:line="240" w:lineRule="auto"/>
        <w:rPr>
          <w:rFonts w:ascii="StoneSansITCPro-SemiBold" w:hAnsi="StoneSansITCPro-SemiBold" w:cs="StoneSansITCPro-SemiBold"/>
          <w:b/>
          <w:bCs/>
          <w:sz w:val="24"/>
          <w:szCs w:val="24"/>
        </w:rPr>
      </w:pPr>
      <w:r w:rsidRPr="00B53A24">
        <w:rPr>
          <w:rFonts w:ascii="StoneSansITCPro-SemiBold" w:hAnsi="StoneSansITCPro-SemiBold" w:cs="StoneSansITCPro-SemiBold"/>
          <w:b/>
          <w:bCs/>
          <w:sz w:val="24"/>
          <w:szCs w:val="24"/>
        </w:rPr>
        <w:t>GmbH &amp; Co. KG</w:t>
      </w:r>
    </w:p>
    <w:p w:rsidR="000748A7" w:rsidRPr="00B53A24" w:rsidRDefault="000748A7" w:rsidP="000748A7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4"/>
          <w:szCs w:val="24"/>
        </w:rPr>
      </w:pPr>
      <w:r w:rsidRPr="00B53A24">
        <w:rPr>
          <w:rFonts w:ascii="StoneSans" w:hAnsi="StoneSans" w:cs="StoneSans"/>
          <w:sz w:val="24"/>
          <w:szCs w:val="24"/>
        </w:rPr>
        <w:t>D-24914 Flensburg</w:t>
      </w:r>
    </w:p>
    <w:p w:rsidR="000748A7" w:rsidRPr="00B53A24" w:rsidRDefault="000748A7" w:rsidP="000748A7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4"/>
          <w:szCs w:val="24"/>
        </w:rPr>
      </w:pPr>
      <w:r w:rsidRPr="00B53A24">
        <w:rPr>
          <w:rFonts w:ascii="StoneSans" w:hAnsi="StoneSans" w:cs="StoneSans"/>
          <w:sz w:val="24"/>
          <w:szCs w:val="24"/>
        </w:rPr>
        <w:t>Germany</w:t>
      </w:r>
    </w:p>
    <w:p w:rsidR="000748A7" w:rsidRPr="00B53A24" w:rsidRDefault="000748A7" w:rsidP="000748A7">
      <w:pPr>
        <w:autoSpaceDE w:val="0"/>
        <w:autoSpaceDN w:val="0"/>
        <w:adjustRightInd w:val="0"/>
        <w:spacing w:after="0" w:line="240" w:lineRule="auto"/>
        <w:rPr>
          <w:rFonts w:ascii="StoneSans" w:hAnsi="StoneSans" w:cs="StoneSans"/>
          <w:sz w:val="24"/>
          <w:szCs w:val="24"/>
        </w:rPr>
      </w:pPr>
      <w:proofErr w:type="gramStart"/>
      <w:r w:rsidRPr="00B53A24">
        <w:rPr>
          <w:rFonts w:ascii="StoneSans" w:hAnsi="StoneSans" w:cs="StoneSans"/>
          <w:sz w:val="24"/>
          <w:szCs w:val="24"/>
        </w:rPr>
        <w:t>email</w:t>
      </w:r>
      <w:proofErr w:type="gramEnd"/>
      <w:r w:rsidRPr="00B53A24">
        <w:rPr>
          <w:rFonts w:ascii="StoneSans" w:hAnsi="StoneSans" w:cs="StoneSans"/>
          <w:sz w:val="24"/>
          <w:szCs w:val="24"/>
        </w:rPr>
        <w:t>: info@queisser.de</w:t>
      </w:r>
    </w:p>
    <w:p w:rsidR="00BB702C" w:rsidRPr="00BB702C" w:rsidRDefault="000748A7" w:rsidP="000748A7">
      <w:pPr>
        <w:jc w:val="both"/>
        <w:rPr>
          <w:rFonts w:ascii="AcadNusx" w:hAnsi="AcadNusx" w:cs="Times New Roman"/>
          <w:sz w:val="24"/>
          <w:szCs w:val="24"/>
        </w:rPr>
      </w:pPr>
      <w:r w:rsidRPr="00B53A24">
        <w:rPr>
          <w:rFonts w:ascii="StoneSans" w:hAnsi="StoneSans" w:cs="StoneSans"/>
          <w:sz w:val="24"/>
          <w:szCs w:val="24"/>
        </w:rPr>
        <w:t>www.doppelherz.com</w:t>
      </w:r>
    </w:p>
    <w:p w:rsidR="00DE59C9" w:rsidRDefault="00DE59C9" w:rsidP="002617D0">
      <w:pPr>
        <w:jc w:val="center"/>
      </w:pPr>
    </w:p>
    <w:sectPr w:rsidR="00DE59C9" w:rsidSect="00F91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toneSansITC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5C34"/>
    <w:multiLevelType w:val="hybridMultilevel"/>
    <w:tmpl w:val="1A0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17D0"/>
    <w:rsid w:val="00072B74"/>
    <w:rsid w:val="000748A7"/>
    <w:rsid w:val="001D6948"/>
    <w:rsid w:val="002617D0"/>
    <w:rsid w:val="002D08CC"/>
    <w:rsid w:val="002F71BF"/>
    <w:rsid w:val="0044395C"/>
    <w:rsid w:val="004F3204"/>
    <w:rsid w:val="00587FE7"/>
    <w:rsid w:val="005E66F8"/>
    <w:rsid w:val="0075367C"/>
    <w:rsid w:val="00A84674"/>
    <w:rsid w:val="00AE1117"/>
    <w:rsid w:val="00B44F4E"/>
    <w:rsid w:val="00BB702C"/>
    <w:rsid w:val="00D35C2F"/>
    <w:rsid w:val="00DE59C9"/>
    <w:rsid w:val="00EE3748"/>
    <w:rsid w:val="00F9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26</cp:revision>
  <dcterms:created xsi:type="dcterms:W3CDTF">2015-01-23T22:45:00Z</dcterms:created>
  <dcterms:modified xsi:type="dcterms:W3CDTF">2015-03-09T10:24:00Z</dcterms:modified>
</cp:coreProperties>
</file>